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2B68" w14:textId="77777777" w:rsidR="005D4F45" w:rsidRPr="00C730E4" w:rsidRDefault="005D4F45" w:rsidP="005D4F45">
      <w:pPr>
        <w:pStyle w:val="berschrift3"/>
        <w:rPr>
          <w:rFonts w:asciiTheme="majorHAnsi" w:hAnsiTheme="majorHAnsi" w:cstheme="majorHAnsi"/>
          <w:sz w:val="24"/>
          <w:szCs w:val="24"/>
          <w:lang w:val="en-GB"/>
        </w:rPr>
      </w:pPr>
      <w:r w:rsidRPr="00C730E4">
        <w:rPr>
          <w:rFonts w:asciiTheme="majorHAnsi" w:hAnsiTheme="majorHAnsi" w:cstheme="majorHAnsi"/>
          <w:sz w:val="24"/>
          <w:szCs w:val="24"/>
          <w:lang w:val="en-GB"/>
        </w:rPr>
        <w:t>Worksheet 2</w:t>
      </w:r>
    </w:p>
    <w:p w14:paraId="663EE34F" w14:textId="77777777" w:rsidR="005D4F45" w:rsidRPr="00C730E4" w:rsidRDefault="005D4F45" w:rsidP="005D4F45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Match the emotions you mentioned to the following table: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2"/>
        <w:gridCol w:w="5100"/>
      </w:tblGrid>
      <w:tr w:rsidR="005D4F45" w:rsidRPr="00C730E4" w14:paraId="2794A782" w14:textId="77777777" w:rsidTr="0047410D">
        <w:trPr>
          <w:tblHeader/>
          <w:tblCellSpacing w:w="15" w:type="dxa"/>
        </w:trPr>
        <w:tc>
          <w:tcPr>
            <w:tcW w:w="3919" w:type="dxa"/>
            <w:vAlign w:val="center"/>
            <w:hideMark/>
          </w:tcPr>
          <w:p w14:paraId="15A34630" w14:textId="77777777" w:rsidR="005D4F45" w:rsidRPr="00C730E4" w:rsidRDefault="005D4F45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 xml:space="preserve">Positive </w:t>
            </w:r>
            <w:proofErr w:type="spellStart"/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Emotions</w:t>
            </w:r>
            <w:proofErr w:type="spellEnd"/>
          </w:p>
        </w:tc>
        <w:tc>
          <w:tcPr>
            <w:tcW w:w="5058" w:type="dxa"/>
            <w:vAlign w:val="center"/>
            <w:hideMark/>
          </w:tcPr>
          <w:p w14:paraId="33C855E9" w14:textId="77777777" w:rsidR="005D4F45" w:rsidRPr="00C730E4" w:rsidRDefault="005D4F45" w:rsidP="0047410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 xml:space="preserve">Negative </w:t>
            </w:r>
            <w:proofErr w:type="spellStart"/>
            <w:r w:rsidRPr="00C730E4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de-DE" w:eastAsia="de-DE"/>
              </w:rPr>
              <w:t>Emotions</w:t>
            </w:r>
            <w:proofErr w:type="spellEnd"/>
          </w:p>
        </w:tc>
      </w:tr>
      <w:tr w:rsidR="005D4F45" w:rsidRPr="00C730E4" w14:paraId="4B9DCC7F" w14:textId="77777777" w:rsidTr="0047410D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0CEAF43B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proofErr w:type="spellStart"/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Happiness</w:t>
            </w:r>
            <w:proofErr w:type="spellEnd"/>
          </w:p>
        </w:tc>
        <w:tc>
          <w:tcPr>
            <w:tcW w:w="5058" w:type="dxa"/>
            <w:vAlign w:val="center"/>
            <w:hideMark/>
          </w:tcPr>
          <w:p w14:paraId="2CA83248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proofErr w:type="spellStart"/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Sadness</w:t>
            </w:r>
            <w:proofErr w:type="spellEnd"/>
          </w:p>
        </w:tc>
      </w:tr>
      <w:tr w:rsidR="005D4F45" w:rsidRPr="00C730E4" w14:paraId="1468359A" w14:textId="77777777" w:rsidTr="0047410D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7FBB03E4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proofErr w:type="spellStart"/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Excitement</w:t>
            </w:r>
            <w:proofErr w:type="spellEnd"/>
          </w:p>
        </w:tc>
        <w:tc>
          <w:tcPr>
            <w:tcW w:w="5058" w:type="dxa"/>
            <w:vAlign w:val="center"/>
            <w:hideMark/>
          </w:tcPr>
          <w:p w14:paraId="44914747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Anger</w:t>
            </w:r>
          </w:p>
        </w:tc>
      </w:tr>
      <w:tr w:rsidR="005D4F45" w:rsidRPr="00C730E4" w14:paraId="64C3A356" w14:textId="77777777" w:rsidTr="0047410D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7CDD215E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Love</w:t>
            </w:r>
          </w:p>
        </w:tc>
        <w:tc>
          <w:tcPr>
            <w:tcW w:w="5058" w:type="dxa"/>
            <w:vAlign w:val="center"/>
            <w:hideMark/>
          </w:tcPr>
          <w:p w14:paraId="4A561DD7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Fear</w:t>
            </w:r>
          </w:p>
        </w:tc>
      </w:tr>
      <w:tr w:rsidR="005D4F45" w:rsidRPr="00C730E4" w14:paraId="1DE5690A" w14:textId="77777777" w:rsidTr="0047410D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405DF91A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proofErr w:type="spellStart"/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Contentment</w:t>
            </w:r>
            <w:proofErr w:type="spellEnd"/>
          </w:p>
        </w:tc>
        <w:tc>
          <w:tcPr>
            <w:tcW w:w="5058" w:type="dxa"/>
            <w:vAlign w:val="center"/>
            <w:hideMark/>
          </w:tcPr>
          <w:p w14:paraId="702A32A2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Surprise</w:t>
            </w:r>
          </w:p>
        </w:tc>
      </w:tr>
      <w:tr w:rsidR="005D4F45" w:rsidRPr="00C730E4" w14:paraId="219FDB2E" w14:textId="77777777" w:rsidTr="0047410D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04FB6599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proofErr w:type="spellStart"/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Disgust</w:t>
            </w:r>
            <w:proofErr w:type="spellEnd"/>
          </w:p>
        </w:tc>
        <w:tc>
          <w:tcPr>
            <w:tcW w:w="5058" w:type="dxa"/>
            <w:vAlign w:val="center"/>
            <w:hideMark/>
          </w:tcPr>
          <w:p w14:paraId="3B756491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</w:tr>
      <w:tr w:rsidR="005D4F45" w:rsidRPr="00C730E4" w14:paraId="75B02215" w14:textId="77777777" w:rsidTr="0047410D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0CA838A6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  <w:proofErr w:type="spellStart"/>
            <w:r w:rsidRPr="00C730E4"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  <w:t>Anxiety</w:t>
            </w:r>
            <w:proofErr w:type="spellEnd"/>
          </w:p>
        </w:tc>
        <w:tc>
          <w:tcPr>
            <w:tcW w:w="5058" w:type="dxa"/>
            <w:vAlign w:val="center"/>
            <w:hideMark/>
          </w:tcPr>
          <w:p w14:paraId="2C91EFFA" w14:textId="77777777" w:rsidR="005D4F45" w:rsidRPr="00C730E4" w:rsidRDefault="005D4F45" w:rsidP="0047410D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de-DE" w:eastAsia="de-DE"/>
              </w:rPr>
            </w:pPr>
          </w:p>
        </w:tc>
      </w:tr>
    </w:tbl>
    <w:p w14:paraId="01187EC9" w14:textId="77777777" w:rsidR="005D4F45" w:rsidRPr="00C730E4" w:rsidRDefault="005D4F45" w:rsidP="005D4F45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How can emotions, such as tension, be managed in Technostress?</w:t>
      </w:r>
    </w:p>
    <w:p w14:paraId="23C4A1F0" w14:textId="77777777" w:rsidR="005D4F45" w:rsidRPr="00C730E4" w:rsidRDefault="005D4F45" w:rsidP="005D4F45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>Managing emotions, especially negative ones like tension in the context of Technostress, involves adopting effective coping strategies. Here are some ways to cope with emotions related to Technostress:</w:t>
      </w:r>
    </w:p>
    <w:p w14:paraId="49854184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Awareness and Recognition: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Acknowledge and recognize the emotions you are experiencing. Understanding the source of tension can be the first step in managing it.</w:t>
      </w:r>
    </w:p>
    <w:p w14:paraId="182F3551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Technology Breaks: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Take breaks from technology use to give your mind and body a chance to relax. Engage in activities that don't involve screens to reduce the impact of constant technological exposure.</w:t>
      </w:r>
    </w:p>
    <w:p w14:paraId="661D23D0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Mindfulness and Relaxation Techniques: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Practice mindfulness exercises and relaxation techniques to bring your focus to the present moment and alleviate stress. Techniques such as deep breathing, meditation, or yoga can be beneficial.</w:t>
      </w:r>
    </w:p>
    <w:p w14:paraId="06F3D608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Establish Boundaries: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Set clear boundaries for technology use. Define specific times when you will engage with devices and create technology-free zones in your daily routine.</w:t>
      </w:r>
    </w:p>
    <w:p w14:paraId="5366A0DC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Digital Detox: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Consider occasional digital detoxes where you disconnect from technology for a designated period. This can help in resetting your mental state and reducing overall stress.</w:t>
      </w:r>
    </w:p>
    <w:p w14:paraId="2335FB5B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Time Management: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Effectively manage your time when using technology. Prioritize tasks, set realistic goals, and avoid multitasking to reduce the feeling of being overwhelmed.</w:t>
      </w:r>
    </w:p>
    <w:p w14:paraId="68F886F5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Seek Support: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Talk to friends, family, or colleagues about your feelings of tension related to technology. Sharing your experiences can provide emotional support and potential solutions.</w:t>
      </w:r>
    </w:p>
    <w:p w14:paraId="215E47FD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Skill Development: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If the tension is linked to a lack of technological skills, consider investing time in developing those skills. 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  <w:t xml:space="preserve">Training and </w:t>
      </w:r>
      <w:proofErr w:type="spellStart"/>
      <w:r w:rsidRPr="00C730E4"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  <w:t>learning</w:t>
      </w:r>
      <w:proofErr w:type="spellEnd"/>
      <w:r w:rsidRPr="00C730E4"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  <w:t xml:space="preserve"> </w:t>
      </w:r>
      <w:proofErr w:type="spellStart"/>
      <w:r w:rsidRPr="00C730E4"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  <w:t>can</w:t>
      </w:r>
      <w:proofErr w:type="spellEnd"/>
      <w:r w:rsidRPr="00C730E4"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  <w:t xml:space="preserve"> boost </w:t>
      </w:r>
      <w:proofErr w:type="spellStart"/>
      <w:r w:rsidRPr="00C730E4"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  <w:t>confidence</w:t>
      </w:r>
      <w:proofErr w:type="spellEnd"/>
      <w:r w:rsidRPr="00C730E4"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  <w:t xml:space="preserve"> and </w:t>
      </w:r>
      <w:proofErr w:type="spellStart"/>
      <w:r w:rsidRPr="00C730E4"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  <w:t>reduce</w:t>
      </w:r>
      <w:proofErr w:type="spellEnd"/>
      <w:r w:rsidRPr="00C730E4">
        <w:rPr>
          <w:rFonts w:asciiTheme="majorHAnsi" w:eastAsia="Times New Roman" w:hAnsiTheme="majorHAnsi" w:cstheme="majorHAnsi"/>
          <w:sz w:val="24"/>
          <w:szCs w:val="24"/>
          <w:lang w:val="de-DE" w:eastAsia="de-DE"/>
        </w:rPr>
        <w:t xml:space="preserve"> stress.</w:t>
      </w:r>
    </w:p>
    <w:p w14:paraId="38FC665D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t>Positive Affirmations: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Use positive affirmations to reframe negative thoughts. Instead of focusing on potential stressors, remind yourself of your ability to handle challenges and adapt.</w:t>
      </w:r>
    </w:p>
    <w:p w14:paraId="45EFD321" w14:textId="77777777" w:rsidR="005D4F45" w:rsidRPr="00C730E4" w:rsidRDefault="005D4F45" w:rsidP="005D4F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</w:pPr>
      <w:r w:rsidRPr="00C730E4">
        <w:rPr>
          <w:rFonts w:asciiTheme="majorHAnsi" w:eastAsia="Times New Roman" w:hAnsiTheme="majorHAnsi" w:cstheme="majorHAnsi"/>
          <w:b/>
          <w:bCs/>
          <w:sz w:val="24"/>
          <w:szCs w:val="24"/>
          <w:lang w:val="en-GB" w:eastAsia="de-DE"/>
        </w:rPr>
        <w:lastRenderedPageBreak/>
        <w:t>Professional Assistance:</w:t>
      </w:r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If Technostress is significantly impacting your well-being, consider seeking professional assistance. A therapist or </w:t>
      </w:r>
      <w:proofErr w:type="spellStart"/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>counselor</w:t>
      </w:r>
      <w:proofErr w:type="spellEnd"/>
      <w:r w:rsidRPr="00C730E4">
        <w:rPr>
          <w:rFonts w:asciiTheme="majorHAnsi" w:eastAsia="Times New Roman" w:hAnsiTheme="majorHAnsi" w:cstheme="majorHAnsi"/>
          <w:sz w:val="24"/>
          <w:szCs w:val="24"/>
          <w:lang w:val="en-GB" w:eastAsia="de-DE"/>
        </w:rPr>
        <w:t xml:space="preserve"> can provide guidance and strategies to manage stress effectively.</w:t>
      </w:r>
    </w:p>
    <w:p w14:paraId="1C836E8F" w14:textId="77777777" w:rsidR="005A5E40" w:rsidRDefault="005A5E40"/>
    <w:sectPr w:rsidR="005A5E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4BBF"/>
    <w:multiLevelType w:val="multilevel"/>
    <w:tmpl w:val="43A0D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45"/>
    <w:rsid w:val="005A5E40"/>
    <w:rsid w:val="005D4F45"/>
    <w:rsid w:val="00690D78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E247"/>
  <w15:chartTrackingRefBased/>
  <w15:docId w15:val="{74EF0C1B-CCAC-4F22-9699-B7EF0DD8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4F45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4F4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5D4F45"/>
    <w:rPr>
      <w:rFonts w:ascii="Arial" w:eastAsia="Arial" w:hAnsi="Arial" w:cs="Arial"/>
      <w:color w:val="434343"/>
      <w:sz w:val="28"/>
      <w:szCs w:val="2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1993</Characters>
  <Application>Microsoft Office Word</Application>
  <DocSecurity>0</DocSecurity>
  <Lines>153</Lines>
  <Paragraphs>47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2024-02-05T13:33:00Z</dcterms:created>
  <dcterms:modified xsi:type="dcterms:W3CDTF">2024-02-05T13:33:00Z</dcterms:modified>
</cp:coreProperties>
</file>