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2B68" w14:textId="77777777" w:rsidR="005D4F45" w:rsidRPr="00C730E4" w:rsidRDefault="005D4F45" w:rsidP="005D4F45">
      <w:pPr>
        <w:pStyle w:val="berschrift3"/>
        <w:rPr>
          <w:rFonts w:asciiTheme="majorHAnsi" w:hAnsiTheme="majorHAnsi" w:cstheme="majorHAnsi"/>
          <w:sz w:val="24"/>
          <w:szCs w:val="24"/>
          <w:lang w:val="en-GB"/>
        </w:rPr>
      </w:pPr>
      <w:r w:rsidRPr="00C730E4">
        <w:rPr>
          <w:rFonts w:asciiTheme="majorHAnsi" w:hAnsiTheme="majorHAnsi" w:cstheme="majorHAnsi"/>
          <w:sz w:val="24"/>
          <w:szCs w:val="24"/>
          <w:lang w:val="en-GB"/>
        </w:rPr>
        <w:t>Worksheet 2</w:t>
      </w:r>
    </w:p>
    <w:p w14:paraId="663EE34F" w14:textId="77777777" w:rsidR="005D4F45" w:rsidRPr="00C730E4" w:rsidRDefault="005D4F45" w:rsidP="005D4F4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de-DE"/>
        </w:rPr>
        <w:t>Match the emotions you mentioned to the following table: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2"/>
        <w:gridCol w:w="5100"/>
      </w:tblGrid>
      <w:tr w:rsidR="005D4F45" w:rsidRPr="00C730E4" w14:paraId="2794A782" w14:textId="77777777" w:rsidTr="0047410D">
        <w:trPr>
          <w:tblHeader/>
          <w:tblCellSpacing w:w="15" w:type="dxa"/>
        </w:trPr>
        <w:tc>
          <w:tcPr>
            <w:tcW w:w="3919" w:type="dxa"/>
            <w:vAlign w:val="center"/>
            <w:hideMark/>
          </w:tcPr>
          <w:p w14:paraId="15A34630" w14:textId="77777777" w:rsidR="005D4F45" w:rsidRPr="00C730E4" w:rsidRDefault="005D4F45" w:rsidP="0047410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  <w:t xml:space="preserve">Positive </w:t>
            </w:r>
            <w:proofErr w:type="spellStart"/>
            <w:r w:rsidRPr="00C730E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  <w:t>Emotions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33C855E9" w14:textId="77777777" w:rsidR="005D4F45" w:rsidRPr="00C730E4" w:rsidRDefault="005D4F45" w:rsidP="0047410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  <w:t xml:space="preserve">Negative </w:t>
            </w:r>
            <w:proofErr w:type="spellStart"/>
            <w:r w:rsidRPr="00C730E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  <w:t>Emotions</w:t>
            </w:r>
            <w:proofErr w:type="spellEnd"/>
          </w:p>
        </w:tc>
      </w:tr>
      <w:tr w:rsidR="005D4F45" w:rsidRPr="00C730E4" w14:paraId="4B9DCC7F" w14:textId="77777777" w:rsidTr="0047410D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0CEAF43B" w14:textId="77777777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  <w:proofErr w:type="spellStart"/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  <w:t>Happiness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2CA83248" w14:textId="77777777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  <w:proofErr w:type="spellStart"/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  <w:t>Sadness</w:t>
            </w:r>
            <w:proofErr w:type="spellEnd"/>
          </w:p>
        </w:tc>
      </w:tr>
      <w:tr w:rsidR="005D4F45" w:rsidRPr="00C730E4" w14:paraId="1468359A" w14:textId="77777777" w:rsidTr="0047410D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7FBB03E4" w14:textId="77777777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  <w:proofErr w:type="spellStart"/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  <w:t>Excitement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44914747" w14:textId="77777777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  <w:t>Anger</w:t>
            </w:r>
          </w:p>
        </w:tc>
      </w:tr>
      <w:tr w:rsidR="005D4F45" w:rsidRPr="00C730E4" w14:paraId="64C3A356" w14:textId="77777777" w:rsidTr="0047410D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7CDD215E" w14:textId="77777777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  <w:t>Love</w:t>
            </w:r>
          </w:p>
        </w:tc>
        <w:tc>
          <w:tcPr>
            <w:tcW w:w="5058" w:type="dxa"/>
            <w:vAlign w:val="center"/>
            <w:hideMark/>
          </w:tcPr>
          <w:p w14:paraId="4A561DD7" w14:textId="77777777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  <w:t>Fear</w:t>
            </w:r>
          </w:p>
        </w:tc>
      </w:tr>
      <w:tr w:rsidR="005D4F45" w:rsidRPr="00C730E4" w14:paraId="1DE5690A" w14:textId="77777777" w:rsidTr="0047410D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405DF91A" w14:textId="77777777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  <w:proofErr w:type="spellStart"/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  <w:t>Contentment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702A32A2" w14:textId="77777777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  <w:t>Surprise</w:t>
            </w:r>
          </w:p>
        </w:tc>
      </w:tr>
      <w:tr w:rsidR="005D4F45" w:rsidRPr="00C730E4" w14:paraId="219FDB2E" w14:textId="77777777" w:rsidTr="0047410D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04FB6599" w14:textId="77777777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  <w:proofErr w:type="spellStart"/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  <w:t>Disgust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3B756491" w14:textId="77777777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</w:tr>
      <w:tr w:rsidR="005D4F45" w:rsidRPr="00C730E4" w14:paraId="75B02215" w14:textId="77777777" w:rsidTr="0047410D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0CA838A6" w14:textId="77777777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  <w:proofErr w:type="spellStart"/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  <w:t>Anxiety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2C91EFFA" w14:textId="77777777" w:rsidR="005D4F45" w:rsidRPr="00C730E4" w:rsidRDefault="005D4F45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</w:tr>
    </w:tbl>
    <w:p w14:paraId="01187EC9" w14:textId="77777777" w:rsidR="005D4F45" w:rsidRPr="00C730E4" w:rsidRDefault="005D4F45" w:rsidP="005D4F4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de-DE"/>
        </w:rPr>
        <w:t>How can emotions, such as tension, be managed in Technostress?</w:t>
      </w:r>
    </w:p>
    <w:p w14:paraId="23C4A1F0" w14:textId="77777777" w:rsidR="005D4F45" w:rsidRPr="00C730E4" w:rsidRDefault="005D4F45" w:rsidP="005D4F4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t>Managing emotions, especially negative ones like tension in the context of Technostress, involves adopting effective coping strategies. Here are some ways to cope with emotions related to Technostress:</w:t>
      </w:r>
    </w:p>
    <w:p w14:paraId="49854184" w14:textId="77777777" w:rsidR="005D4F45" w:rsidRPr="00C730E4" w:rsidRDefault="005D4F45" w:rsidP="005D4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de-DE"/>
        </w:rPr>
        <w:t>Awareness and Recognition:</w:t>
      </w:r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t xml:space="preserve"> Acknowledge and recognize the emotions you are experiencing. Understanding the source of tension can be the first step in managing it.</w:t>
      </w:r>
    </w:p>
    <w:p w14:paraId="182F3551" w14:textId="77777777" w:rsidR="005D4F45" w:rsidRPr="00C730E4" w:rsidRDefault="005D4F45" w:rsidP="005D4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de-DE"/>
        </w:rPr>
        <w:t>Technology Breaks:</w:t>
      </w:r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t xml:space="preserve"> Take breaks from technology use to give your mind and body a chance to relax. Engage in activities that don't involve screens to reduce the impact of constant technological exposure.</w:t>
      </w:r>
    </w:p>
    <w:p w14:paraId="661D23D0" w14:textId="77777777" w:rsidR="005D4F45" w:rsidRPr="00C730E4" w:rsidRDefault="005D4F45" w:rsidP="005D4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de-DE"/>
        </w:rPr>
        <w:t>Mindfulness and Relaxation Techniques:</w:t>
      </w:r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t xml:space="preserve"> Practice mindfulness exercises and relaxation techniques to bring your focus to the present moment and alleviate stress. Techniques such as deep breathing, meditation, or yoga can be beneficial.</w:t>
      </w:r>
    </w:p>
    <w:p w14:paraId="06F3D608" w14:textId="77777777" w:rsidR="005D4F45" w:rsidRPr="00C730E4" w:rsidRDefault="005D4F45" w:rsidP="005D4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de-DE"/>
        </w:rPr>
        <w:t>Establish Boundaries:</w:t>
      </w:r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t xml:space="preserve"> Set clear boundaries for technology use. Define specific times when you will engage with devices and create technology-free zones in your daily routine.</w:t>
      </w:r>
    </w:p>
    <w:p w14:paraId="5366A0DC" w14:textId="77777777" w:rsidR="005D4F45" w:rsidRPr="00C730E4" w:rsidRDefault="005D4F45" w:rsidP="005D4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de-DE"/>
        </w:rPr>
        <w:t>Digital Detox:</w:t>
      </w:r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t xml:space="preserve"> Consider occasional digital detoxes where you disconnect from technology for a designated period. This can help in resetting your mental state and reducing overall stress.</w:t>
      </w:r>
    </w:p>
    <w:p w14:paraId="2335FB5B" w14:textId="77777777" w:rsidR="005D4F45" w:rsidRPr="00C730E4" w:rsidRDefault="005D4F45" w:rsidP="005D4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de-DE"/>
        </w:rPr>
        <w:t>Time Management:</w:t>
      </w:r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t xml:space="preserve"> Effectively manage your time when using technology. Prioritize tasks, set realistic goals, and avoid multitasking to reduce the feeling of being overwhelmed.</w:t>
      </w:r>
    </w:p>
    <w:p w14:paraId="68F886F5" w14:textId="77777777" w:rsidR="005D4F45" w:rsidRPr="00C730E4" w:rsidRDefault="005D4F45" w:rsidP="005D4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de-DE"/>
        </w:rPr>
        <w:t>Seek Support:</w:t>
      </w:r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t xml:space="preserve"> Talk to friends, family, or colleagues about your feelings of tension related to technology. Sharing your experiences can provide emotional support and potential solutions.</w:t>
      </w:r>
    </w:p>
    <w:p w14:paraId="215E47FD" w14:textId="77777777" w:rsidR="005D4F45" w:rsidRPr="00C730E4" w:rsidRDefault="005D4F45" w:rsidP="005D4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de-DE" w:eastAsia="de-DE"/>
        </w:rPr>
      </w:pPr>
      <w:r w:rsidRPr="00C730E4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de-DE"/>
        </w:rPr>
        <w:t>Skill Development:</w:t>
      </w:r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t xml:space="preserve"> If the tension is linked to a lack of technological skills, consider investing time in developing those skills. </w:t>
      </w:r>
      <w:r w:rsidRPr="00C730E4">
        <w:rPr>
          <w:rFonts w:asciiTheme="majorHAnsi" w:eastAsia="Times New Roman" w:hAnsiTheme="majorHAnsi" w:cstheme="majorHAnsi"/>
          <w:sz w:val="24"/>
          <w:szCs w:val="24"/>
          <w:lang w:val="de-DE" w:eastAsia="de-DE"/>
        </w:rPr>
        <w:t xml:space="preserve">Training and </w:t>
      </w:r>
      <w:proofErr w:type="spellStart"/>
      <w:r w:rsidRPr="00C730E4">
        <w:rPr>
          <w:rFonts w:asciiTheme="majorHAnsi" w:eastAsia="Times New Roman" w:hAnsiTheme="majorHAnsi" w:cstheme="majorHAnsi"/>
          <w:sz w:val="24"/>
          <w:szCs w:val="24"/>
          <w:lang w:val="de-DE" w:eastAsia="de-DE"/>
        </w:rPr>
        <w:t>learning</w:t>
      </w:r>
      <w:proofErr w:type="spellEnd"/>
      <w:r w:rsidRPr="00C730E4">
        <w:rPr>
          <w:rFonts w:asciiTheme="majorHAnsi" w:eastAsia="Times New Roman" w:hAnsiTheme="majorHAnsi" w:cstheme="majorHAnsi"/>
          <w:sz w:val="24"/>
          <w:szCs w:val="24"/>
          <w:lang w:val="de-DE" w:eastAsia="de-DE"/>
        </w:rPr>
        <w:t xml:space="preserve"> </w:t>
      </w:r>
      <w:proofErr w:type="spellStart"/>
      <w:r w:rsidRPr="00C730E4">
        <w:rPr>
          <w:rFonts w:asciiTheme="majorHAnsi" w:eastAsia="Times New Roman" w:hAnsiTheme="majorHAnsi" w:cstheme="majorHAnsi"/>
          <w:sz w:val="24"/>
          <w:szCs w:val="24"/>
          <w:lang w:val="de-DE" w:eastAsia="de-DE"/>
        </w:rPr>
        <w:t>can</w:t>
      </w:r>
      <w:proofErr w:type="spellEnd"/>
      <w:r w:rsidRPr="00C730E4">
        <w:rPr>
          <w:rFonts w:asciiTheme="majorHAnsi" w:eastAsia="Times New Roman" w:hAnsiTheme="majorHAnsi" w:cstheme="majorHAnsi"/>
          <w:sz w:val="24"/>
          <w:szCs w:val="24"/>
          <w:lang w:val="de-DE" w:eastAsia="de-DE"/>
        </w:rPr>
        <w:t xml:space="preserve"> boost </w:t>
      </w:r>
      <w:proofErr w:type="spellStart"/>
      <w:r w:rsidRPr="00C730E4">
        <w:rPr>
          <w:rFonts w:asciiTheme="majorHAnsi" w:eastAsia="Times New Roman" w:hAnsiTheme="majorHAnsi" w:cstheme="majorHAnsi"/>
          <w:sz w:val="24"/>
          <w:szCs w:val="24"/>
          <w:lang w:val="de-DE" w:eastAsia="de-DE"/>
        </w:rPr>
        <w:t>confidence</w:t>
      </w:r>
      <w:proofErr w:type="spellEnd"/>
      <w:r w:rsidRPr="00C730E4">
        <w:rPr>
          <w:rFonts w:asciiTheme="majorHAnsi" w:eastAsia="Times New Roman" w:hAnsiTheme="majorHAnsi" w:cstheme="majorHAnsi"/>
          <w:sz w:val="24"/>
          <w:szCs w:val="24"/>
          <w:lang w:val="de-DE" w:eastAsia="de-DE"/>
        </w:rPr>
        <w:t xml:space="preserve"> and </w:t>
      </w:r>
      <w:proofErr w:type="spellStart"/>
      <w:r w:rsidRPr="00C730E4">
        <w:rPr>
          <w:rFonts w:asciiTheme="majorHAnsi" w:eastAsia="Times New Roman" w:hAnsiTheme="majorHAnsi" w:cstheme="majorHAnsi"/>
          <w:sz w:val="24"/>
          <w:szCs w:val="24"/>
          <w:lang w:val="de-DE" w:eastAsia="de-DE"/>
        </w:rPr>
        <w:t>reduce</w:t>
      </w:r>
      <w:proofErr w:type="spellEnd"/>
      <w:r w:rsidRPr="00C730E4">
        <w:rPr>
          <w:rFonts w:asciiTheme="majorHAnsi" w:eastAsia="Times New Roman" w:hAnsiTheme="majorHAnsi" w:cstheme="majorHAnsi"/>
          <w:sz w:val="24"/>
          <w:szCs w:val="24"/>
          <w:lang w:val="de-DE" w:eastAsia="de-DE"/>
        </w:rPr>
        <w:t xml:space="preserve"> stress.</w:t>
      </w:r>
    </w:p>
    <w:p w14:paraId="38FC665D" w14:textId="77777777" w:rsidR="005D4F45" w:rsidRPr="00C730E4" w:rsidRDefault="005D4F45" w:rsidP="005D4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de-DE"/>
        </w:rPr>
        <w:t>Positive Affirmations:</w:t>
      </w:r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t xml:space="preserve"> Use positive affirmations to reframe negative thoughts. Instead of focusing on potential stressors, remind yourself of your ability to handle challenges and adapt.</w:t>
      </w:r>
    </w:p>
    <w:p w14:paraId="45EFD321" w14:textId="77777777" w:rsidR="005D4F45" w:rsidRPr="00C730E4" w:rsidRDefault="005D4F45" w:rsidP="005D4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de-DE"/>
        </w:rPr>
        <w:lastRenderedPageBreak/>
        <w:t>Professional Assistance:</w:t>
      </w:r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t xml:space="preserve"> If Technostress is significantly impacting your well-being, consider seeking professional assistance. A therapist or </w:t>
      </w:r>
      <w:proofErr w:type="spellStart"/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t>counselor</w:t>
      </w:r>
      <w:proofErr w:type="spellEnd"/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t xml:space="preserve"> can provide guidance and strategies to manage stress effectively.</w:t>
      </w:r>
    </w:p>
    <w:p w14:paraId="1C836E8F" w14:textId="77777777" w:rsidR="005A5E40" w:rsidRDefault="005A5E40"/>
    <w:sectPr w:rsidR="005A5E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4BBF"/>
    <w:multiLevelType w:val="multilevel"/>
    <w:tmpl w:val="43A0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45"/>
    <w:rsid w:val="005A5E40"/>
    <w:rsid w:val="005D4F45"/>
    <w:rsid w:val="00690D78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E247"/>
  <w15:chartTrackingRefBased/>
  <w15:docId w15:val="{74EF0C1B-CCAC-4F22-9699-B7EF0DD8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4F45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D4F4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5D4F45"/>
    <w:rPr>
      <w:rFonts w:ascii="Arial" w:eastAsia="Arial" w:hAnsi="Arial" w:cs="Arial"/>
      <w:color w:val="434343"/>
      <w:sz w:val="28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1993</Characters>
  <Application>Microsoft Office Word</Application>
  <DocSecurity>0</DocSecurity>
  <Lines>153</Lines>
  <Paragraphs>47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Kocak, Seyma</dc:creator>
  <cp:keywords/>
  <dc:description/>
  <cp:lastModifiedBy>Kocak, Seyma</cp:lastModifiedBy>
  <cp:revision>1</cp:revision>
  <dcterms:created xsi:type="dcterms:W3CDTF">2024-02-05T13:33:00Z</dcterms:created>
  <dcterms:modified xsi:type="dcterms:W3CDTF">2024-02-05T13:33:00Z</dcterms:modified>
</cp:coreProperties>
</file>